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24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99860" cy="868680"/>
                <wp:effectExtent l="0" t="0" r="0" b="762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4998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1.80pt;height:68.4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</w:r>
    </w:p>
    <w:p>
      <w:pPr>
        <w:jc w:val="center"/>
        <w:spacing w:before="120" w:after="24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Пожалуйста, </w:t>
      </w:r>
      <w:r>
        <w:rPr>
          <w:rFonts w:ascii="Arial" w:hAnsi="Arial" w:cs="Arial"/>
          <w:b/>
          <w:sz w:val="22"/>
          <w:szCs w:val="22"/>
          <w:lang w:val="ru-RU"/>
        </w:rPr>
        <w:t xml:space="preserve">заполните максимально подробно опросный лист,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r>
        <w:rPr>
          <w:rFonts w:ascii="Arial" w:hAnsi="Arial" w:cs="Arial"/>
          <w:b/>
          <w:sz w:val="22"/>
          <w:szCs w:val="22"/>
          <w:lang w:val="ru-RU"/>
        </w:rPr>
        <w:t xml:space="preserve">получения</w:t>
      </w:r>
      <w:r>
        <w:rPr>
          <w:rFonts w:ascii="Arial" w:hAnsi="Arial" w:cs="Arial"/>
          <w:b/>
          <w:sz w:val="22"/>
          <w:szCs w:val="22"/>
          <w:lang w:val="ru-RU"/>
        </w:rPr>
        <w:t xml:space="preserve"> спецификаци</w:t>
      </w:r>
      <w:r>
        <w:rPr>
          <w:rFonts w:ascii="Arial" w:hAnsi="Arial" w:cs="Arial"/>
          <w:b/>
          <w:sz w:val="22"/>
          <w:szCs w:val="22"/>
          <w:lang w:val="ru-RU"/>
        </w:rPr>
        <w:t xml:space="preserve">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компонентов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автоматической </w:t>
      </w:r>
      <w:r>
        <w:rPr>
          <w:rFonts w:ascii="Arial" w:hAnsi="Arial" w:cs="Arial"/>
          <w:b/>
          <w:sz w:val="22"/>
          <w:szCs w:val="22"/>
          <w:lang w:val="ru-RU"/>
        </w:rPr>
        <w:t xml:space="preserve">установки газового пожаротушения</w:t>
      </w:r>
      <w:r>
        <w:rPr>
          <w:rFonts w:ascii="Arial" w:hAnsi="Arial" w:cs="Arial"/>
          <w:b/>
          <w:sz w:val="22"/>
          <w:szCs w:val="22"/>
          <w:lang w:val="ru-RU"/>
        </w:rPr>
        <w:t xml:space="preserve"> (АУГП)</w:t>
      </w:r>
      <w:r>
        <w:rPr>
          <w:rStyle w:val="753"/>
          <w:rFonts w:ascii="Arial" w:hAnsi="Arial" w:cs="Arial"/>
          <w:b/>
          <w:sz w:val="22"/>
          <w:szCs w:val="22"/>
          <w:lang w:val="ru-RU"/>
        </w:rPr>
        <w:endnoteReference w:id="2"/>
      </w:r>
      <w:r>
        <w:rPr>
          <w:rFonts w:ascii="Arial" w:hAnsi="Arial" w:cs="Arial"/>
          <w:b/>
          <w:sz w:val="22"/>
          <w:szCs w:val="22"/>
          <w:lang w:val="ru-RU"/>
        </w:rPr>
      </w:r>
    </w:p>
    <w:p>
      <w:pPr>
        <w:jc w:val="center"/>
        <w:spacing w:before="120" w:after="24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(Заполняется техническим специалистом заказчика)</w:t>
      </w:r>
      <w:r>
        <w:rPr>
          <w:rFonts w:ascii="Arial" w:hAnsi="Arial" w:cs="Arial"/>
          <w:b/>
          <w:sz w:val="22"/>
          <w:szCs w:val="22"/>
          <w:lang w:val="ru-RU"/>
        </w:rPr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5085"/>
        <w:gridCol w:w="2062"/>
      </w:tblGrid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Запрашиваемый параметр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Характеристика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Примечание, пояснение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Название объекта и помещения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объекта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Наименование заказчика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Структура системы (при защите нескольких помещений)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Модульная установка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(подвесная или напольная)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или централизованная****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Местонахождение модулей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нутри защищаемого помещения, снаружи защищаемого помещения 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удаленность в метрах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или др. варианты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Высота над уровнем моря,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 горной местности, на территории одного населенного пункта высоты могут существенно отличаться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Вид пожарной нагрузки (материалы находящиеся в помещении)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Что будем тушить? ЛВЖ, бумага, твердые горючие вещества, сетевое оборудование (компьютеры, серверы) и т.д. Важна подробная информация!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1181"/>
        </w:trPr>
        <w:tc>
          <w:tcPr>
            <w:tcW w:w="30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Доступ пожарных в защищаемое помещение после окончания работы АУГП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разрешен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Ненужное зачеркнуть (удалить).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Данный пункт является внутренним регламентом собственника защищаемого помещения (как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правило,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актуально для банковских хранилищ и депозитариев).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запрещен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Минимальная температура в помещении, °С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 умолчанию – плюс 20°С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Максимальная температура в помещении, °С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 умолчанию – плюс 25°С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Допустимая нагрузка на стены, Па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 умолчанию – 100 Па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Параметры основного помещения**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Длина***,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Ширина***,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Высота от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перекрытия 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бетона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перекрытия 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бетона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Непроницаемые (вычитаемые из объема помещения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колонны, тумбы и пр.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) конструкции, м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 xml:space="preserve">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Площадь постоянно открытых проемов (вент. отверстия, технологические отверстия и пр.) м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 xml:space="preserve">2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Объем, м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 xml:space="preserve">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(для контрольной проверки)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Подвесной потолок (если есть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Длина***,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Ширина***,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Высота,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Объем, м³ (для контрольной проверки)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Фальшпол (если есть)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Длина***,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Ширина***,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Высота, м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Объем, м³ (для контрольной проверки)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Вид газа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Хладон 125, 227 или ФК-5-1-12 (</w:t>
            </w:r>
            <w:r>
              <w:rPr>
                <w:rFonts w:ascii="Arial" w:hAnsi="Arial" w:cs="Arial"/>
                <w:sz w:val="18"/>
                <w:szCs w:val="18"/>
              </w:rPr>
              <w:t xml:space="preserve">CMD1230)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trHeight w:val="340"/>
        </w:trPr>
        <w:tc>
          <w:tcPr>
            <w:gridSpan w:val="3"/>
            <w:tcW w:w="1020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ru-RU"/>
              </w:rPr>
              <w:t xml:space="preserve">Если требуется разработка раздела газового пожаротушения, необходимо обозначить: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Нахождения поста охраны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Предоставить планировки и разрезы в </w:t>
            </w:r>
            <w:r>
              <w:rPr>
                <w:rFonts w:ascii="Arial" w:hAnsi="Arial" w:cs="Arial"/>
                <w:sz w:val="18"/>
                <w:szCs w:val="18"/>
              </w:rPr>
              <w:t xml:space="preserve">DWG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Точки подключения к 220 В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Взаимодействие с инженерными системами.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Обозначить отключаемое оборудование во время пожара.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br/>
              <w:t xml:space="preserve">Тип необходимых контактов и их количество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при отсутствии раздела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ОВиК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и прочих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например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: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br/>
              <w:t xml:space="preserve">Сухой контакт – 2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шт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завести в помещение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“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операторной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”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панель на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отм.+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1.500.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Раздел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ОВиК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. Паспорт на специализированную установку при необходимости ее отключения во время пожара и т.д.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Применяемые приборы автоматики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либо раздел АПС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Болид, рубеж или др. (указать используемые приборы Сириус, </w:t>
            </w:r>
            <w:r>
              <w:rPr>
                <w:rFonts w:ascii="Arial" w:hAnsi="Arial" w:cs="Arial"/>
                <w:sz w:val="18"/>
                <w:szCs w:val="18"/>
              </w:rPr>
              <w:t xml:space="preserve">R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или иные). Приложить проект АПС если есть.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40"/>
        </w:trPr>
        <w:tc>
          <w:tcPr>
            <w:tcW w:w="3059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Оформление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508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  <w:tc>
          <w:tcPr>
            <w:tcW w:w="206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Требуется ли оформить под штампами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«Компании СМД» или же подготовить с пустыми. Титульные листы и оформление штампов для заказчика (по необходимости)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</w:r>
          </w:p>
        </w:tc>
      </w:tr>
    </w:tbl>
    <w:p>
      <w:pPr>
        <w:rPr>
          <w:rFonts w:ascii="Arial" w:hAnsi="Arial" w:cs="Arial"/>
          <w:color w:val="000080"/>
          <w:sz w:val="20"/>
          <w:szCs w:val="20"/>
          <w:lang w:val="ru-RU"/>
        </w:rPr>
      </w:pPr>
      <w:r>
        <w:rPr>
          <w:rFonts w:ascii="Arial" w:hAnsi="Arial" w:cs="Arial"/>
          <w:color w:val="000080"/>
          <w:sz w:val="20"/>
          <w:szCs w:val="20"/>
          <w:lang w:val="ru-RU"/>
        </w:rPr>
      </w:r>
      <w:r>
        <w:rPr>
          <w:rFonts w:ascii="Arial" w:hAnsi="Arial" w:cs="Arial"/>
          <w:color w:val="000080"/>
          <w:sz w:val="20"/>
          <w:szCs w:val="20"/>
          <w:lang w:val="ru-RU"/>
        </w:rPr>
      </w:r>
    </w:p>
    <w:p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* Опросный лист заполняется на каждое защищаемое помещение.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</w:r>
    </w:p>
    <w:p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sz w:val="20"/>
          <w:szCs w:val="20"/>
          <w:lang w:val="ru-RU"/>
        </w:rPr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</w:r>
    </w:p>
    <w:p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** Для расчета гидравлики необходимо дополнительно предоставить план защищаемого помещения со всеми размерами, местом размещения баллонов и предварительной схемой трубной разводки.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При отсутствии возможности </w:t>
      </w:r>
      <w:r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предоставить схему трубной разводки, мы самостоятельно можем разработать и предложить предварительное решение, но с дополнительным согласованием и утверждением со стороны заказчика (подпись отв. лица и печать).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</w:r>
    </w:p>
    <w:p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sz w:val="20"/>
          <w:szCs w:val="20"/>
          <w:lang w:val="ru-RU"/>
        </w:rPr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</w:r>
    </w:p>
    <w:p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*** Для помещений со сложной геометрией желательно предоставление плана.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</w:r>
    </w:p>
    <w:p>
      <w:pPr>
        <w:rPr>
          <w:rFonts w:ascii="Arial" w:hAnsi="Arial" w:cs="Arial"/>
          <w:b/>
          <w:color w:val="00000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sz w:val="20"/>
          <w:szCs w:val="20"/>
          <w:lang w:val="ru-RU"/>
        </w:rPr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</w:r>
    </w:p>
    <w:p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**** </w:t>
      </w:r>
      <w:r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Модульная установка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используется для защиты одного помещения (направления), установка располагается, как правило, непосредственно в защищаемом помещении.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</w:r>
    </w:p>
    <w:p>
      <w:pPr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Централизованная установка</w:t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применяется для защиты нескольких помещений (направлений), находящихся в одном здании. Данная установка размещается в станции пожаротушения (отдельное помещение с ограниченным доступом).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>
        <w:numFmt w:val="chicago"/>
      </w:endnotePr>
      <w:type w:val="nextPage"/>
      <w:pgSz w:w="12240" w:h="15840" w:orient="portrait"/>
      <w:pgMar w:top="709" w:right="851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id="2">
    <w:p>
      <w:pPr>
        <w:pStyle w:val="751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Style w:val="753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 xml:space="preserve">Опросный лист заполняется на каждое защищаемое помещение. Для расчета «гидравлики» необходимо дополнительно предоставить план защищаемого помещения со всеми размерами, местом размещения модулей и предварительной схемой трубной разводки (т.н. аксонометрией)</w:t>
      </w:r>
      <w:r>
        <w:rPr>
          <w:rFonts w:ascii="Arial" w:hAnsi="Arial" w:cs="Arial"/>
          <w:sz w:val="18"/>
          <w:szCs w:val="18"/>
          <w:lang w:val="ru-RU"/>
        </w:rPr>
      </w:r>
    </w:p>
    <w:p>
      <w:pPr>
        <w:pStyle w:val="751"/>
        <w:jc w:val="both"/>
        <w:rPr>
          <w:rFonts w:ascii="Arial" w:hAnsi="Arial" w:cs="Arial"/>
          <w:sz w:val="18"/>
          <w:szCs w:val="18"/>
          <w:lang w:val="ru-RU" w:eastAsia="ru-RU"/>
        </w:rPr>
      </w:pPr>
      <w:r>
        <w:rPr>
          <w:rFonts w:ascii="Arial" w:hAnsi="Arial" w:cs="Arial"/>
          <w:sz w:val="18"/>
          <w:szCs w:val="18"/>
          <w:lang w:val="ru-RU" w:eastAsia="ru-RU"/>
        </w:rPr>
      </w:r>
      <w:r>
        <w:rPr>
          <w:rFonts w:ascii="Arial" w:hAnsi="Arial" w:cs="Arial"/>
          <w:sz w:val="18"/>
          <w:szCs w:val="18"/>
          <w:lang w:val="ru-RU" w:eastAsia="ru-RU"/>
        </w:rPr>
      </w:r>
    </w:p>
    <w:p>
      <w:pPr>
        <w:pStyle w:val="751"/>
        <w:jc w:val="both"/>
        <w:rPr>
          <w:rFonts w:ascii="Arial" w:hAnsi="Arial" w:cs="Arial"/>
          <w:sz w:val="18"/>
          <w:szCs w:val="18"/>
          <w:lang w:val="ru-RU" w:eastAsia="ru-RU"/>
        </w:rPr>
      </w:pPr>
      <w:r>
        <w:rPr>
          <w:rFonts w:ascii="Arial" w:hAnsi="Arial" w:cs="Arial"/>
          <w:sz w:val="18"/>
          <w:szCs w:val="18"/>
          <w:lang w:val="ru-RU" w:eastAsia="ru-RU"/>
        </w:rPr>
      </w:r>
      <w:r>
        <w:rPr>
          <w:rFonts w:ascii="Arial" w:hAnsi="Arial" w:cs="Arial"/>
          <w:sz w:val="18"/>
          <w:szCs w:val="18"/>
          <w:lang w:val="ru-RU" w:eastAsia="ru-RU"/>
        </w:rPr>
      </w:r>
    </w:p>
    <w:p>
      <w:pPr>
        <w:pStyle w:val="751"/>
        <w:jc w:val="both"/>
        <w:rPr>
          <w:rFonts w:ascii="Arial" w:hAnsi="Arial" w:cs="Arial"/>
          <w:sz w:val="18"/>
          <w:szCs w:val="18"/>
          <w:lang w:val="ru-RU" w:eastAsia="ru-RU"/>
        </w:rPr>
      </w:pPr>
      <w:r>
        <w:rPr>
          <w:rFonts w:ascii="Arial" w:hAnsi="Arial" w:cs="Arial"/>
          <w:sz w:val="18"/>
          <w:szCs w:val="18"/>
          <w:lang w:val="ru-RU" w:eastAsia="ru-RU"/>
        </w:rPr>
      </w:r>
      <w:r>
        <w:rPr>
          <w:rFonts w:ascii="Arial" w:hAnsi="Arial" w:cs="Arial"/>
          <w:sz w:val="18"/>
          <w:szCs w:val="18"/>
          <w:lang w:val="ru-RU" w:eastAsia="ru-RU"/>
        </w:rPr>
      </w:r>
    </w:p>
    <w:p>
      <w:pPr>
        <w:pStyle w:val="751"/>
        <w:jc w:val="both"/>
        <w:rPr>
          <w:rFonts w:ascii="Arial" w:hAnsi="Arial" w:cs="Arial"/>
          <w:sz w:val="18"/>
          <w:szCs w:val="18"/>
          <w:lang w:val="ru-RU" w:eastAsia="ru-RU"/>
        </w:rPr>
      </w:pPr>
      <w:r>
        <w:rPr>
          <w:rFonts w:ascii="Arial" w:hAnsi="Arial" w:cs="Arial"/>
          <w:sz w:val="18"/>
          <w:szCs w:val="18"/>
          <w:lang w:val="ru-RU" w:eastAsia="ru-RU"/>
        </w:rPr>
      </w:r>
      <w:r>
        <w:rPr>
          <w:rFonts w:ascii="Arial" w:hAnsi="Arial" w:cs="Arial"/>
          <w:sz w:val="18"/>
          <w:szCs w:val="18"/>
          <w:lang w:val="ru-RU" w:eastAsia="ru-RU"/>
        </w:rPr>
      </w:r>
    </w:p>
    <w:p>
      <w:pPr>
        <w:pStyle w:val="751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</w:r>
      <w:r>
        <w:rPr>
          <w:rFonts w:ascii="Arial" w:hAnsi="Arial" w:cs="Arial"/>
          <w:sz w:val="18"/>
          <w:szCs w:val="18"/>
          <w:lang w:val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chicago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44"/>
    <w:next w:val="74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4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44"/>
    <w:next w:val="74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4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44"/>
    <w:next w:val="74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4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44"/>
    <w:next w:val="74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4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44"/>
    <w:next w:val="74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4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44"/>
    <w:next w:val="74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4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44"/>
    <w:next w:val="74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4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44"/>
    <w:next w:val="74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4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44"/>
    <w:next w:val="74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4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4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44"/>
    <w:next w:val="74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45"/>
    <w:link w:val="35"/>
    <w:uiPriority w:val="10"/>
    <w:rPr>
      <w:sz w:val="48"/>
      <w:szCs w:val="48"/>
    </w:rPr>
  </w:style>
  <w:style w:type="paragraph" w:styleId="37">
    <w:name w:val="Subtitle"/>
    <w:basedOn w:val="744"/>
    <w:next w:val="74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45"/>
    <w:link w:val="37"/>
    <w:uiPriority w:val="11"/>
    <w:rPr>
      <w:sz w:val="24"/>
      <w:szCs w:val="24"/>
    </w:rPr>
  </w:style>
  <w:style w:type="paragraph" w:styleId="39">
    <w:name w:val="Quote"/>
    <w:basedOn w:val="744"/>
    <w:next w:val="74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44"/>
    <w:next w:val="74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45"/>
    <w:link w:val="756"/>
    <w:uiPriority w:val="99"/>
  </w:style>
  <w:style w:type="character" w:styleId="46">
    <w:name w:val="Footer Char"/>
    <w:basedOn w:val="745"/>
    <w:link w:val="758"/>
    <w:uiPriority w:val="99"/>
  </w:style>
  <w:style w:type="paragraph" w:styleId="47">
    <w:name w:val="Caption"/>
    <w:basedOn w:val="744"/>
    <w:next w:val="74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4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4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45"/>
    <w:uiPriority w:val="99"/>
    <w:unhideWhenUsed/>
    <w:rPr>
      <w:vertAlign w:val="superscript"/>
    </w:rPr>
  </w:style>
  <w:style w:type="character" w:styleId="180">
    <w:name w:val="Endnote Text Char"/>
    <w:link w:val="751"/>
    <w:uiPriority w:val="99"/>
    <w:rPr>
      <w:sz w:val="20"/>
    </w:rPr>
  </w:style>
  <w:style w:type="paragraph" w:styleId="182">
    <w:name w:val="toc 1"/>
    <w:basedOn w:val="744"/>
    <w:next w:val="74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44"/>
    <w:next w:val="74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44"/>
    <w:next w:val="74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44"/>
    <w:next w:val="74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44"/>
    <w:next w:val="74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44"/>
    <w:next w:val="74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44"/>
    <w:next w:val="74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44"/>
    <w:next w:val="74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44"/>
    <w:next w:val="74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44"/>
    <w:next w:val="744"/>
    <w:uiPriority w:val="99"/>
    <w:unhideWhenUsed/>
    <w:pPr>
      <w:spacing w:after="0" w:afterAutospacing="0"/>
    </w:pPr>
  </w:style>
  <w:style w:type="paragraph" w:styleId="744" w:default="1">
    <w:name w:val="Normal"/>
    <w:qFormat/>
    <w:rPr>
      <w:sz w:val="24"/>
      <w:szCs w:val="24"/>
      <w:lang w:val="en-US" w:eastAsia="en-US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table" w:styleId="748">
    <w:name w:val="Table Grid"/>
    <w:basedOn w:val="74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49">
    <w:name w:val="Hyperlink"/>
    <w:basedOn w:val="745"/>
    <w:uiPriority w:val="99"/>
    <w:unhideWhenUsed/>
    <w:rPr>
      <w:color w:val="0000ff"/>
      <w:u w:val="single"/>
    </w:rPr>
  </w:style>
  <w:style w:type="paragraph" w:styleId="750">
    <w:name w:val="Normal (Web)"/>
    <w:basedOn w:val="744"/>
    <w:uiPriority w:val="99"/>
    <w:unhideWhenUsed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751">
    <w:name w:val="endnote text"/>
    <w:basedOn w:val="744"/>
    <w:link w:val="752"/>
    <w:rPr>
      <w:sz w:val="20"/>
      <w:szCs w:val="20"/>
    </w:rPr>
  </w:style>
  <w:style w:type="character" w:styleId="752" w:customStyle="1">
    <w:name w:val="Текст концевой сноски Знак"/>
    <w:basedOn w:val="745"/>
    <w:link w:val="751"/>
    <w:rPr>
      <w:lang w:val="en-US" w:eastAsia="en-US"/>
    </w:rPr>
  </w:style>
  <w:style w:type="character" w:styleId="753">
    <w:name w:val="endnote reference"/>
    <w:basedOn w:val="745"/>
    <w:rPr>
      <w:vertAlign w:val="superscript"/>
    </w:rPr>
  </w:style>
  <w:style w:type="paragraph" w:styleId="754">
    <w:name w:val="Balloon Text"/>
    <w:basedOn w:val="744"/>
    <w:link w:val="755"/>
    <w:rPr>
      <w:rFonts w:ascii="Tahoma" w:hAnsi="Tahoma" w:cs="Tahoma"/>
      <w:sz w:val="16"/>
      <w:szCs w:val="16"/>
    </w:rPr>
  </w:style>
  <w:style w:type="character" w:styleId="755" w:customStyle="1">
    <w:name w:val="Текст выноски Знак"/>
    <w:basedOn w:val="745"/>
    <w:link w:val="754"/>
    <w:rPr>
      <w:rFonts w:ascii="Tahoma" w:hAnsi="Tahoma" w:cs="Tahoma"/>
      <w:sz w:val="16"/>
      <w:szCs w:val="16"/>
      <w:lang w:val="en-US" w:eastAsia="en-US"/>
    </w:rPr>
  </w:style>
  <w:style w:type="paragraph" w:styleId="756">
    <w:name w:val="Header"/>
    <w:basedOn w:val="744"/>
    <w:link w:val="757"/>
    <w:pPr>
      <w:tabs>
        <w:tab w:val="center" w:pos="4677" w:leader="none"/>
        <w:tab w:val="right" w:pos="9355" w:leader="none"/>
      </w:tabs>
    </w:pPr>
  </w:style>
  <w:style w:type="character" w:styleId="757" w:customStyle="1">
    <w:name w:val="Верхний колонтитул Знак"/>
    <w:basedOn w:val="745"/>
    <w:link w:val="756"/>
    <w:rPr>
      <w:sz w:val="24"/>
      <w:szCs w:val="24"/>
      <w:lang w:val="en-US" w:eastAsia="en-US"/>
    </w:rPr>
  </w:style>
  <w:style w:type="paragraph" w:styleId="758">
    <w:name w:val="Footer"/>
    <w:basedOn w:val="744"/>
    <w:link w:val="759"/>
    <w:pPr>
      <w:tabs>
        <w:tab w:val="center" w:pos="4677" w:leader="none"/>
        <w:tab w:val="right" w:pos="9355" w:leader="none"/>
      </w:tabs>
    </w:pPr>
  </w:style>
  <w:style w:type="character" w:styleId="759" w:customStyle="1">
    <w:name w:val="Нижний колонтитул Знак"/>
    <w:basedOn w:val="745"/>
    <w:link w:val="758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DD91-18ED-451C-8AB1-D8590D27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>Tyco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составления спецификации элементов установки газового пожаротушения</dc:title>
  <dc:creator>Luchkin, Dmitry</dc:creator>
  <cp:lastModifiedBy>Алексей Калюжнов</cp:lastModifiedBy>
  <cp:revision>16</cp:revision>
  <dcterms:created xsi:type="dcterms:W3CDTF">2015-06-22T03:25:00Z</dcterms:created>
  <dcterms:modified xsi:type="dcterms:W3CDTF">2026-07-19T19:46:30Z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